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351EAB8F"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5F28C0">
        <w:rPr>
          <w:rFonts w:ascii="Calibri" w:hAnsi="Calibri"/>
        </w:rPr>
        <w:t>ARM7-3.2.4</w:t>
      </w:r>
      <w:bookmarkStart w:id="0" w:name="_GoBack"/>
      <w:bookmarkEnd w:id="0"/>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1D58127B" w:rsidR="0080294B" w:rsidRPr="007A395D" w:rsidRDefault="007E379B" w:rsidP="00037DF4">
      <w:pPr>
        <w:pStyle w:val="BodyText"/>
        <w:tabs>
          <w:tab w:val="left" w:pos="1843"/>
        </w:tabs>
        <w:rPr>
          <w:rFonts w:ascii="Calibri" w:hAnsi="Calibri" w:cs="Arial"/>
          <w:b/>
          <w:sz w:val="24"/>
          <w:szCs w:val="24"/>
        </w:rPr>
      </w:pPr>
      <w:r>
        <w:rPr>
          <w:rFonts w:ascii="Calibri" w:hAnsi="Calibri" w:cs="Arial" w:hint="eastAsia"/>
          <w:sz w:val="24"/>
          <w:szCs w:val="24"/>
          <w:lang w:eastAsia="ko-KR"/>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proofErr w:type="gramStart"/>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ENG</w:t>
      </w:r>
      <w:proofErr w:type="gramEnd"/>
      <w:r w:rsidR="0080294B" w:rsidRPr="007A395D">
        <w:rPr>
          <w:rFonts w:ascii="Calibri" w:hAnsi="Calibri" w:cs="Arial"/>
        </w:rPr>
        <w:tab/>
      </w:r>
      <w:r w:rsidR="0080294B"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b/>
          <w:sz w:val="24"/>
          <w:szCs w:val="24"/>
        </w:rPr>
        <w:t>X</w:t>
      </w:r>
      <w:r w:rsidR="0080294B" w:rsidRPr="007A395D">
        <w:rPr>
          <w:rFonts w:ascii="Calibri" w:hAnsi="Calibri" w:cs="Arial"/>
          <w:sz w:val="24"/>
          <w:szCs w:val="24"/>
        </w:rPr>
        <w:t xml:space="preserve">  Input</w:t>
      </w:r>
    </w:p>
    <w:p w14:paraId="0BC79547" w14:textId="06A4F020" w:rsidR="0080294B" w:rsidRPr="007A395D" w:rsidRDefault="0080294B" w:rsidP="00037DF4">
      <w:pPr>
        <w:pStyle w:val="BodyText"/>
        <w:tabs>
          <w:tab w:val="left" w:pos="1843"/>
        </w:tabs>
        <w:rPr>
          <w:rFonts w:ascii="Calibri" w:hAnsi="Calibri"/>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proofErr w:type="gramEnd"/>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spellStart"/>
      <w:r w:rsidR="0080294B" w:rsidRPr="007A395D">
        <w:rPr>
          <w:rFonts w:ascii="Calibri" w:hAnsi="Calibri"/>
        </w:rPr>
        <w:t>n.n</w:t>
      </w:r>
      <w:proofErr w:type="spellEnd"/>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0339E8BD"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8C137B">
        <w:rPr>
          <w:rFonts w:ascii="Calibri" w:hAnsi="Calibri"/>
        </w:rPr>
        <w:t xml:space="preserve">Mr. BAE </w:t>
      </w:r>
      <w:proofErr w:type="spellStart"/>
      <w:r w:rsidR="008C137B">
        <w:rPr>
          <w:rFonts w:ascii="Calibri" w:hAnsi="Calibri"/>
        </w:rPr>
        <w:t>JunKi</w:t>
      </w:r>
      <w:proofErr w:type="spellEnd"/>
    </w:p>
    <w:p w14:paraId="60BCC120" w14:textId="77777777" w:rsidR="0080294B" w:rsidRPr="007A395D" w:rsidRDefault="0080294B" w:rsidP="00FE5674">
      <w:pPr>
        <w:pStyle w:val="BodyText"/>
        <w:tabs>
          <w:tab w:val="left" w:pos="2835"/>
        </w:tabs>
        <w:rPr>
          <w:rFonts w:ascii="Calibri" w:hAnsi="Calibri"/>
        </w:rPr>
      </w:pPr>
    </w:p>
    <w:p w14:paraId="4834080C" w14:textId="022A5414" w:rsidR="00A446C9" w:rsidRPr="00605E43" w:rsidRDefault="0073116C" w:rsidP="00A446C9">
      <w:pPr>
        <w:pStyle w:val="Title"/>
        <w:rPr>
          <w:rFonts w:ascii="Calibri" w:hAnsi="Calibri"/>
          <w:color w:val="0070C0"/>
        </w:rPr>
      </w:pPr>
      <w:r>
        <w:rPr>
          <w:rFonts w:ascii="Calibri" w:hAnsi="Calibri"/>
          <w:color w:val="0070C0"/>
        </w:rPr>
        <w:t xml:space="preserve">Proposal </w:t>
      </w:r>
      <w:r w:rsidR="0002055F">
        <w:rPr>
          <w:rFonts w:ascii="Calibri" w:hAnsi="Calibri" w:hint="eastAsia"/>
          <w:color w:val="0070C0"/>
          <w:lang w:eastAsia="ko-KR"/>
        </w:rPr>
        <w:t>fo</w:t>
      </w:r>
      <w:r w:rsidR="0002055F">
        <w:rPr>
          <w:rFonts w:ascii="Calibri" w:hAnsi="Calibri"/>
          <w:color w:val="0070C0"/>
          <w:lang w:eastAsia="ko-KR"/>
        </w:rPr>
        <w:t xml:space="preserve">r </w:t>
      </w:r>
      <w:r w:rsidR="006F6087">
        <w:rPr>
          <w:rFonts w:ascii="Calibri" w:hAnsi="Calibri"/>
          <w:color w:val="0070C0"/>
        </w:rPr>
        <w:t xml:space="preserve">2018-2022 </w:t>
      </w:r>
      <w:r>
        <w:rPr>
          <w:rFonts w:ascii="Calibri" w:hAnsi="Calibri"/>
          <w:color w:val="0070C0"/>
        </w:rPr>
        <w:t>work</w:t>
      </w:r>
      <w:r w:rsidR="0002055F">
        <w:rPr>
          <w:rFonts w:ascii="Calibri" w:hAnsi="Calibri"/>
          <w:color w:val="0070C0"/>
        </w:rPr>
        <w:t>ing</w:t>
      </w:r>
      <w:r>
        <w:rPr>
          <w:rFonts w:ascii="Calibri" w:hAnsi="Calibri"/>
          <w:color w:val="0070C0"/>
        </w:rPr>
        <w:t xml:space="preserve"> item</w:t>
      </w:r>
      <w:r w:rsidR="008C137B">
        <w:rPr>
          <w:rFonts w:ascii="Calibri" w:hAnsi="Calibri"/>
          <w:color w:val="0070C0"/>
        </w:rPr>
        <w:t xml:space="preserve"> </w:t>
      </w:r>
      <w:r w:rsidR="00101AEF">
        <w:rPr>
          <w:rFonts w:ascii="Calibri" w:hAnsi="Calibri" w:hint="eastAsia"/>
          <w:color w:val="0070C0"/>
          <w:lang w:eastAsia="ko-KR"/>
        </w:rPr>
        <w:t>r</w:t>
      </w:r>
      <w:r w:rsidR="00101AEF">
        <w:rPr>
          <w:rFonts w:ascii="Calibri" w:hAnsi="Calibri"/>
          <w:color w:val="0070C0"/>
          <w:lang w:eastAsia="ko-KR"/>
        </w:rPr>
        <w:t xml:space="preserve">evision and review on G1122 </w:t>
      </w:r>
      <w:r w:rsidR="00935B18">
        <w:rPr>
          <w:rFonts w:ascii="Calibri" w:hAnsi="Calibri"/>
          <w:color w:val="0070C0"/>
        </w:rPr>
        <w:t>“</w:t>
      </w:r>
      <w:r w:rsidR="00101AEF">
        <w:rPr>
          <w:rFonts w:ascii="Calibri" w:hAnsi="Calibri"/>
          <w:color w:val="0070C0"/>
        </w:rPr>
        <w:t>Guideline on the Use of Pictograms on Aids to Navigation</w:t>
      </w:r>
      <w:r w:rsidR="0071758F">
        <w:rPr>
          <w:rFonts w:ascii="Calibri" w:hAnsi="Calibri"/>
          <w:color w:val="0070C0"/>
        </w:rPr>
        <w:t>”</w:t>
      </w:r>
      <w:r>
        <w:rPr>
          <w:rFonts w:ascii="Calibri" w:hAnsi="Calibri"/>
          <w:color w:val="0070C0"/>
        </w:rPr>
        <w:t xml:space="preserve"> </w:t>
      </w:r>
      <w:r w:rsidR="008C137B">
        <w:rPr>
          <w:rFonts w:ascii="Calibri" w:hAnsi="Calibri"/>
          <w:color w:val="0070C0"/>
        </w:rPr>
        <w:t>in ARM</w:t>
      </w:r>
    </w:p>
    <w:p w14:paraId="0F258596" w14:textId="50FB6E37" w:rsidR="00A446C9" w:rsidRPr="00605E43" w:rsidRDefault="00A446C9" w:rsidP="00605E43">
      <w:pPr>
        <w:pStyle w:val="Heading1"/>
      </w:pPr>
      <w:r w:rsidRPr="00605E43">
        <w:t>Summary</w:t>
      </w:r>
    </w:p>
    <w:p w14:paraId="2D829213" w14:textId="6A29AA67" w:rsidR="00BD4E6F" w:rsidRPr="007A395D" w:rsidRDefault="00545844" w:rsidP="00B56BDF">
      <w:pPr>
        <w:pStyle w:val="BodyText"/>
        <w:rPr>
          <w:rFonts w:ascii="Calibri" w:hAnsi="Calibri"/>
        </w:rPr>
      </w:pPr>
      <w:r>
        <w:rPr>
          <w:rFonts w:ascii="Calibri" w:hAnsi="Calibri"/>
        </w:rPr>
        <w:t xml:space="preserve">To </w:t>
      </w:r>
      <w:r w:rsidR="00593205">
        <w:rPr>
          <w:rFonts w:ascii="Calibri" w:hAnsi="Calibri"/>
        </w:rPr>
        <w:t xml:space="preserve">announce and provide information to navigators, pictograms on Special marks are useful materials. </w:t>
      </w:r>
      <w:r w:rsidR="00C573DE">
        <w:rPr>
          <w:rFonts w:ascii="Calibri" w:hAnsi="Calibri"/>
        </w:rPr>
        <w:t>Due to such a reason, G1122 was approved by last 64</w:t>
      </w:r>
      <w:r w:rsidR="00C573DE" w:rsidRPr="00C573DE">
        <w:rPr>
          <w:rFonts w:ascii="Calibri" w:hAnsi="Calibri"/>
          <w:vertAlign w:val="superscript"/>
        </w:rPr>
        <w:t>th</w:t>
      </w:r>
      <w:r w:rsidR="00C573DE">
        <w:rPr>
          <w:rFonts w:ascii="Calibri" w:hAnsi="Calibri"/>
        </w:rPr>
        <w:t xml:space="preserve"> session of council. However, lack of information on application, some competence authorities are felt confusion. Furthermore, this Guideline deliver appropriate details on pictogram, we should revise and review on contents of this guideline.</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68EA0D0B" w:rsidR="00E55927" w:rsidRPr="007A395D" w:rsidRDefault="00545844" w:rsidP="00E55927">
      <w:pPr>
        <w:pStyle w:val="BodyText"/>
        <w:rPr>
          <w:rFonts w:ascii="Calibri" w:hAnsi="Calibri"/>
        </w:rPr>
      </w:pPr>
      <w:r>
        <w:rPr>
          <w:rFonts w:ascii="Calibri" w:hAnsi="Calibri"/>
        </w:rPr>
        <w:t xml:space="preserve">To make </w:t>
      </w:r>
      <w:r w:rsidR="00593205">
        <w:rPr>
          <w:rFonts w:ascii="Calibri" w:hAnsi="Calibri"/>
        </w:rPr>
        <w:t xml:space="preserve">more </w:t>
      </w:r>
      <w:r>
        <w:rPr>
          <w:rFonts w:ascii="Calibri" w:hAnsi="Calibri"/>
        </w:rPr>
        <w:t xml:space="preserve">specific guideline on </w:t>
      </w:r>
      <w:r w:rsidR="00593205">
        <w:rPr>
          <w:rFonts w:ascii="Calibri" w:hAnsi="Calibri"/>
        </w:rPr>
        <w:t>the use of Pictograms on AtoN</w:t>
      </w:r>
      <w:r>
        <w:rPr>
          <w:rFonts w:ascii="Calibri" w:hAnsi="Calibri"/>
        </w:rPr>
        <w:t xml:space="preserve"> in during 2018-2022</w:t>
      </w:r>
      <w:r w:rsidR="00A83C08">
        <w:rPr>
          <w:rFonts w:ascii="Calibri" w:hAnsi="Calibri"/>
        </w:rPr>
        <w:t>,</w:t>
      </w:r>
      <w:r>
        <w:rPr>
          <w:rFonts w:ascii="Calibri" w:hAnsi="Calibri"/>
        </w:rPr>
        <w:t xml:space="preserve"> </w:t>
      </w:r>
      <w:r w:rsidR="006C4516">
        <w:rPr>
          <w:rFonts w:ascii="Calibri" w:hAnsi="Calibri"/>
        </w:rPr>
        <w:t xml:space="preserve">ARM committee </w:t>
      </w:r>
      <w:r>
        <w:rPr>
          <w:rFonts w:ascii="Calibri" w:hAnsi="Calibri"/>
        </w:rPr>
        <w:t>season.</w:t>
      </w:r>
    </w:p>
    <w:p w14:paraId="36D645BE" w14:textId="77777777" w:rsidR="00B56BDF" w:rsidRPr="007A395D" w:rsidRDefault="00B56BDF" w:rsidP="00605E43">
      <w:pPr>
        <w:pStyle w:val="Heading2"/>
      </w:pPr>
      <w:r w:rsidRPr="007A395D">
        <w:t>Related documents</w:t>
      </w:r>
    </w:p>
    <w:p w14:paraId="553E55ED" w14:textId="16E94955" w:rsidR="00E55927" w:rsidRPr="007A395D" w:rsidRDefault="003576FC" w:rsidP="00E55927">
      <w:pPr>
        <w:pStyle w:val="BodyText"/>
        <w:rPr>
          <w:rFonts w:ascii="Calibri" w:hAnsi="Calibri"/>
        </w:rPr>
      </w:pPr>
      <w:r>
        <w:rPr>
          <w:rFonts w:ascii="Calibri" w:hAnsi="Calibri"/>
        </w:rPr>
        <w:t xml:space="preserve">This task </w:t>
      </w:r>
      <w:r w:rsidR="00030745">
        <w:rPr>
          <w:rFonts w:ascii="Calibri" w:hAnsi="Calibri"/>
        </w:rPr>
        <w:t>is</w:t>
      </w:r>
      <w:r>
        <w:rPr>
          <w:rFonts w:ascii="Calibri" w:hAnsi="Calibri"/>
        </w:rPr>
        <w:t xml:space="preserve"> related </w:t>
      </w:r>
      <w:r w:rsidR="00593205">
        <w:rPr>
          <w:rFonts w:ascii="Calibri" w:hAnsi="Calibri"/>
        </w:rPr>
        <w:t>with G1122 “Guideline on the Use of Pictograms on Aids to Navigation”</w:t>
      </w:r>
    </w:p>
    <w:p w14:paraId="53733F03" w14:textId="77777777" w:rsidR="00A446C9" w:rsidRPr="007A395D" w:rsidRDefault="00A446C9" w:rsidP="00605E43">
      <w:pPr>
        <w:pStyle w:val="Heading1"/>
      </w:pPr>
      <w:r w:rsidRPr="007A395D">
        <w:t>Background</w:t>
      </w:r>
    </w:p>
    <w:p w14:paraId="55C0A2B3" w14:textId="3CC04EDE" w:rsidR="00F73135" w:rsidRDefault="00593205" w:rsidP="00A446C9">
      <w:pPr>
        <w:pStyle w:val="BodyText"/>
        <w:rPr>
          <w:rFonts w:ascii="Calibri" w:hAnsi="Calibri"/>
        </w:rPr>
      </w:pPr>
      <w:r>
        <w:rPr>
          <w:rFonts w:ascii="Calibri" w:hAnsi="Calibri"/>
        </w:rPr>
        <w:t>Guideline G1122 was approved by 64</w:t>
      </w:r>
      <w:r w:rsidRPr="00593205">
        <w:rPr>
          <w:rFonts w:ascii="Calibri" w:hAnsi="Calibri"/>
          <w:vertAlign w:val="superscript"/>
        </w:rPr>
        <w:t>th</w:t>
      </w:r>
      <w:r>
        <w:rPr>
          <w:rFonts w:ascii="Calibri" w:hAnsi="Calibri"/>
        </w:rPr>
        <w:t xml:space="preserve"> session of IALA council in Incheon 2017. This guideline provides outline of pictograms uses on the marine Special mark. However, due to lack of description of range on Special mark buoys and detailed application methods.</w:t>
      </w:r>
    </w:p>
    <w:p w14:paraId="0264EB68" w14:textId="5FE45342" w:rsidR="00FA79D6" w:rsidRPr="007A395D" w:rsidRDefault="00FA79D6" w:rsidP="00A446C9">
      <w:pPr>
        <w:pStyle w:val="BodyText"/>
        <w:rPr>
          <w:rFonts w:ascii="Calibri" w:hAnsi="Calibri"/>
        </w:rPr>
      </w:pPr>
      <w:r>
        <w:rPr>
          <w:rFonts w:ascii="Calibri" w:hAnsi="Calibri"/>
        </w:rPr>
        <w:t xml:space="preserve">To improve understanding and </w:t>
      </w:r>
      <w:r w:rsidR="00593205">
        <w:rPr>
          <w:rFonts w:ascii="Calibri" w:hAnsi="Calibri"/>
        </w:rPr>
        <w:t>application of pictograms on Special mark</w:t>
      </w:r>
      <w:r>
        <w:rPr>
          <w:rFonts w:ascii="Calibri" w:hAnsi="Calibri"/>
        </w:rPr>
        <w:t xml:space="preserve">, </w:t>
      </w:r>
      <w:r w:rsidR="00593205">
        <w:rPr>
          <w:rFonts w:ascii="Calibri" w:hAnsi="Calibri"/>
        </w:rPr>
        <w:t>we should add more detailed information on their uses.</w:t>
      </w:r>
    </w:p>
    <w:p w14:paraId="041E9135" w14:textId="77777777" w:rsidR="00A446C9" w:rsidRPr="007A395D" w:rsidRDefault="00A446C9" w:rsidP="00605E43">
      <w:pPr>
        <w:pStyle w:val="Heading1"/>
      </w:pPr>
      <w:r w:rsidRPr="007A395D">
        <w:t>Discussion</w:t>
      </w:r>
    </w:p>
    <w:p w14:paraId="23B5467E" w14:textId="1E4EB13C" w:rsidR="00F25BF4" w:rsidRPr="007A395D" w:rsidRDefault="00C573DE" w:rsidP="00A446C9">
      <w:pPr>
        <w:pStyle w:val="BodyText"/>
        <w:rPr>
          <w:rFonts w:ascii="Calibri" w:hAnsi="Calibri"/>
        </w:rPr>
      </w:pPr>
      <w:r>
        <w:rPr>
          <w:rFonts w:ascii="Calibri" w:hAnsi="Calibri"/>
        </w:rPr>
        <w:t>As you can see lower chapters’ contents, G1122 not included information about application details. Only provide Definition and Design methodology on Pictograms. It is shortage of details on this guideline. Here are Contents list of G1122</w:t>
      </w:r>
      <w:r w:rsidR="00EC2071">
        <w:rPr>
          <w:rFonts w:ascii="Calibri" w:hAnsi="Calibri"/>
        </w:rPr>
        <w:t xml:space="preserve">. </w:t>
      </w:r>
      <w:r w:rsidR="00712F1B">
        <w:rPr>
          <w:rFonts w:ascii="Calibri" w:hAnsi="Calibri"/>
        </w:rPr>
        <w:t xml:space="preserve">; </w:t>
      </w:r>
    </w:p>
    <w:p w14:paraId="7C5E1800" w14:textId="0C89BCFB" w:rsidR="00F25BF4" w:rsidRDefault="00C573DE" w:rsidP="00605E43">
      <w:pPr>
        <w:pStyle w:val="Heading2"/>
      </w:pPr>
      <w:r>
        <w:t>Introduction</w:t>
      </w:r>
    </w:p>
    <w:p w14:paraId="74EDA042" w14:textId="7B01E0F7" w:rsidR="00C573DE" w:rsidRPr="007A395D" w:rsidRDefault="00C573DE" w:rsidP="00C573DE">
      <w:pPr>
        <w:pStyle w:val="BodyText"/>
        <w:rPr>
          <w:rFonts w:ascii="Calibri" w:hAnsi="Calibri"/>
        </w:rPr>
      </w:pPr>
      <w:r>
        <w:rPr>
          <w:rFonts w:ascii="Calibri" w:hAnsi="Calibri"/>
        </w:rPr>
        <w:t xml:space="preserve">This chapter includes Scope and Principle </w:t>
      </w:r>
    </w:p>
    <w:p w14:paraId="40F4AB61" w14:textId="0921FFF3" w:rsidR="00C573DE" w:rsidRDefault="00C573DE" w:rsidP="00C573DE">
      <w:pPr>
        <w:pStyle w:val="Heading2"/>
      </w:pPr>
      <w:r>
        <w:lastRenderedPageBreak/>
        <w:t>Aims and Objectives</w:t>
      </w:r>
    </w:p>
    <w:p w14:paraId="7F8E7F17" w14:textId="1CE59928" w:rsidR="00C573DE" w:rsidRDefault="00C573DE" w:rsidP="00C573DE">
      <w:pPr>
        <w:pStyle w:val="Heading2"/>
      </w:pPr>
      <w:r>
        <w:t>General Design Methodology</w:t>
      </w:r>
    </w:p>
    <w:p w14:paraId="18AE8BE5" w14:textId="48B5A9D3" w:rsidR="00C573DE" w:rsidRPr="007A395D" w:rsidRDefault="00C573DE" w:rsidP="00C573DE">
      <w:pPr>
        <w:pStyle w:val="BodyText"/>
        <w:rPr>
          <w:rFonts w:ascii="Calibri" w:hAnsi="Calibri"/>
        </w:rPr>
      </w:pPr>
      <w:r>
        <w:rPr>
          <w:rFonts w:ascii="Calibri" w:hAnsi="Calibri"/>
        </w:rPr>
        <w:t>This chapter includes Shape, Colour, Size and Installation location</w:t>
      </w:r>
    </w:p>
    <w:p w14:paraId="27D13AFE" w14:textId="4DD52F3F" w:rsidR="00C573DE" w:rsidRDefault="00C573DE" w:rsidP="00C573DE">
      <w:pPr>
        <w:pStyle w:val="Heading2"/>
      </w:pPr>
      <w:r>
        <w:t>Definitions, Acronyms and References</w:t>
      </w:r>
    </w:p>
    <w:p w14:paraId="52B50FA0" w14:textId="70EEF14B" w:rsidR="00C573DE" w:rsidRDefault="00C573DE" w:rsidP="00C573DE">
      <w:pPr>
        <w:pStyle w:val="Heading2"/>
      </w:pPr>
      <w:r>
        <w:t>Annex A. Examples of Pictograms</w:t>
      </w:r>
    </w:p>
    <w:p w14:paraId="0725597A" w14:textId="20008880" w:rsidR="00C573DE" w:rsidRDefault="00C573DE" w:rsidP="00C573DE">
      <w:pPr>
        <w:pStyle w:val="BodyText"/>
        <w:rPr>
          <w:rFonts w:ascii="Calibri" w:hAnsi="Calibri"/>
        </w:rPr>
      </w:pPr>
      <w:r>
        <w:rPr>
          <w:rFonts w:ascii="Calibri" w:hAnsi="Calibri"/>
        </w:rPr>
        <w:t>This Chapter shows example of Pictograms, regarding currently uses cases of marine Special marks</w:t>
      </w:r>
    </w:p>
    <w:p w14:paraId="075F733E" w14:textId="7C1A64A2" w:rsidR="00F42D4A" w:rsidRDefault="00F42D4A" w:rsidP="00F42D4A">
      <w:pPr>
        <w:pStyle w:val="Heading1"/>
        <w:numPr>
          <w:ilvl w:val="0"/>
          <w:numId w:val="14"/>
        </w:numPr>
        <w:rPr>
          <w:lang w:eastAsia="ko-KR"/>
        </w:rPr>
      </w:pPr>
      <w:r>
        <w:rPr>
          <w:rFonts w:hint="eastAsia"/>
          <w:lang w:eastAsia="ko-KR"/>
        </w:rPr>
        <w:t>Suggestions</w:t>
      </w:r>
    </w:p>
    <w:p w14:paraId="5FDC3855" w14:textId="7F3238F9" w:rsidR="00F42D4A" w:rsidRDefault="00F42D4A" w:rsidP="00F42D4A">
      <w:pPr>
        <w:pStyle w:val="Heading2"/>
      </w:pPr>
      <w:r>
        <w:t>Pictograms on special marks used in submerged and breakwaters</w:t>
      </w:r>
    </w:p>
    <w:p w14:paraId="54BAA69B" w14:textId="677A4FC8" w:rsidR="00F42D4A" w:rsidRPr="00F42D4A" w:rsidRDefault="00F42D4A" w:rsidP="00F42D4A">
      <w:pPr>
        <w:widowControl w:val="0"/>
        <w:wordWrap w:val="0"/>
        <w:autoSpaceDE w:val="0"/>
        <w:autoSpaceDN w:val="0"/>
        <w:spacing w:line="384" w:lineRule="auto"/>
        <w:jc w:val="center"/>
        <w:textAlignment w:val="baseline"/>
        <w:rPr>
          <w:rFonts w:ascii="함초롬바탕" w:eastAsia="Gulim" w:hAnsi="Gulim" w:cs="Gulim"/>
          <w:color w:val="000000"/>
          <w:sz w:val="20"/>
          <w:szCs w:val="20"/>
          <w:lang w:val="en-US" w:eastAsia="ko-KR"/>
        </w:rPr>
      </w:pPr>
      <w:r w:rsidRPr="00F42D4A">
        <w:rPr>
          <w:rFonts w:ascii="함초롬바탕" w:eastAsia="Gulim" w:hAnsi="Gulim" w:cs="Gulim"/>
          <w:noProof/>
          <w:color w:val="000000"/>
          <w:sz w:val="20"/>
          <w:szCs w:val="20"/>
        </w:rPr>
        <w:drawing>
          <wp:inline distT="0" distB="0" distL="0" distR="0" wp14:anchorId="33440D30" wp14:editId="5C43B45B">
            <wp:extent cx="3497529" cy="2895600"/>
            <wp:effectExtent l="0" t="0" r="8255" b="0"/>
            <wp:docPr id="2" name="그림 2" descr="EMB00002fd84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35709584" descr="EMB00002fd8428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18155" cy="2912677"/>
                    </a:xfrm>
                    <a:prstGeom prst="rect">
                      <a:avLst/>
                    </a:prstGeom>
                    <a:noFill/>
                    <a:ln>
                      <a:noFill/>
                    </a:ln>
                  </pic:spPr>
                </pic:pic>
              </a:graphicData>
            </a:graphic>
          </wp:inline>
        </w:drawing>
      </w:r>
    </w:p>
    <w:p w14:paraId="5B4A65BD" w14:textId="6E047C00" w:rsidR="00F42D4A" w:rsidRPr="00751FD8" w:rsidRDefault="00751FD8" w:rsidP="00C573DE">
      <w:pPr>
        <w:pStyle w:val="Figure"/>
        <w:rPr>
          <w:rFonts w:ascii="Calibri" w:hAnsi="Calibri"/>
        </w:rPr>
      </w:pPr>
      <w:r>
        <w:rPr>
          <w:rFonts w:ascii="Calibri" w:hAnsi="Calibri"/>
        </w:rPr>
        <w:t>Example of breakwater in  Busan new port</w:t>
      </w:r>
    </w:p>
    <w:p w14:paraId="76C146C1" w14:textId="4E081661" w:rsidR="00F42D4A" w:rsidRPr="00F42D4A" w:rsidRDefault="00F42D4A" w:rsidP="00F42D4A">
      <w:pPr>
        <w:widowControl w:val="0"/>
        <w:wordWrap w:val="0"/>
        <w:autoSpaceDE w:val="0"/>
        <w:autoSpaceDN w:val="0"/>
        <w:spacing w:line="384" w:lineRule="auto"/>
        <w:jc w:val="center"/>
        <w:textAlignment w:val="baseline"/>
        <w:rPr>
          <w:rFonts w:ascii="함초롬바탕" w:eastAsia="Gulim" w:hAnsi="Gulim" w:cs="Gulim"/>
          <w:color w:val="000000"/>
          <w:sz w:val="20"/>
          <w:szCs w:val="20"/>
          <w:lang w:val="en-US" w:eastAsia="ko-KR"/>
        </w:rPr>
      </w:pPr>
      <w:r w:rsidRPr="00F42D4A">
        <w:rPr>
          <w:rFonts w:ascii="함초롬바탕" w:eastAsia="Gulim" w:hAnsi="Gulim" w:cs="Gulim"/>
          <w:noProof/>
          <w:color w:val="000000"/>
          <w:sz w:val="20"/>
          <w:szCs w:val="20"/>
        </w:rPr>
        <w:drawing>
          <wp:inline distT="0" distB="0" distL="0" distR="0" wp14:anchorId="34C4A380" wp14:editId="6DE702BA">
            <wp:extent cx="3514725" cy="2648248"/>
            <wp:effectExtent l="0" t="0" r="0" b="0"/>
            <wp:docPr id="3" name="그림 3" descr="EMB00002fd84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35712032" descr="EMB00002fd8428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50993" cy="2675575"/>
                    </a:xfrm>
                    <a:prstGeom prst="rect">
                      <a:avLst/>
                    </a:prstGeom>
                    <a:noFill/>
                    <a:ln>
                      <a:noFill/>
                    </a:ln>
                  </pic:spPr>
                </pic:pic>
              </a:graphicData>
            </a:graphic>
          </wp:inline>
        </w:drawing>
      </w:r>
    </w:p>
    <w:p w14:paraId="764966DE" w14:textId="03A2B8BA" w:rsidR="00751FD8" w:rsidRPr="007A395D" w:rsidRDefault="00751FD8" w:rsidP="00751FD8">
      <w:pPr>
        <w:pStyle w:val="Figure"/>
        <w:rPr>
          <w:rFonts w:ascii="Calibri" w:hAnsi="Calibri"/>
        </w:rPr>
      </w:pPr>
      <w:r>
        <w:rPr>
          <w:rFonts w:ascii="Calibri" w:hAnsi="Calibri"/>
        </w:rPr>
        <w:t>Example of breakwater in Busan new port</w:t>
      </w:r>
    </w:p>
    <w:p w14:paraId="6082DF7B" w14:textId="5ADB2323" w:rsidR="00F42D4A" w:rsidRDefault="00F42D4A" w:rsidP="00C573DE">
      <w:pPr>
        <w:pStyle w:val="BodyText"/>
        <w:rPr>
          <w:rFonts w:ascii="Calibri" w:hAnsi="Calibri"/>
        </w:rPr>
      </w:pPr>
    </w:p>
    <w:p w14:paraId="23DFDBEB" w14:textId="77777777" w:rsidR="00751FD8" w:rsidRDefault="00751FD8" w:rsidP="00C573DE">
      <w:pPr>
        <w:pStyle w:val="BodyText"/>
        <w:rPr>
          <w:rFonts w:ascii="Calibri" w:hAnsi="Calibri"/>
        </w:rPr>
      </w:pPr>
    </w:p>
    <w:p w14:paraId="7C66FA68" w14:textId="380CB75F" w:rsidR="00F42D4A" w:rsidRDefault="00F42D4A" w:rsidP="00F42D4A">
      <w:pPr>
        <w:pStyle w:val="Heading2"/>
      </w:pPr>
      <w:r>
        <w:lastRenderedPageBreak/>
        <w:t>Use plan for special marks installed for the construction of small island in the harbour</w:t>
      </w:r>
    </w:p>
    <w:p w14:paraId="5820520D" w14:textId="4ED3B292" w:rsidR="00F42D4A" w:rsidRDefault="00F42D4A" w:rsidP="00F42D4A">
      <w:pPr>
        <w:widowControl w:val="0"/>
        <w:wordWrap w:val="0"/>
        <w:autoSpaceDE w:val="0"/>
        <w:autoSpaceDN w:val="0"/>
        <w:spacing w:line="384" w:lineRule="auto"/>
        <w:jc w:val="center"/>
        <w:textAlignment w:val="baseline"/>
        <w:rPr>
          <w:rFonts w:ascii="함초롬바탕" w:eastAsia="Gulim" w:hAnsi="Gulim" w:cs="Gulim"/>
          <w:color w:val="000000"/>
          <w:sz w:val="20"/>
          <w:szCs w:val="20"/>
          <w:lang w:val="en-US" w:eastAsia="ko-KR"/>
        </w:rPr>
      </w:pPr>
      <w:r w:rsidRPr="00F42D4A">
        <w:rPr>
          <w:rFonts w:ascii="함초롬바탕" w:eastAsia="Gulim" w:hAnsi="Gulim" w:cs="Gulim"/>
          <w:noProof/>
          <w:color w:val="000000"/>
          <w:sz w:val="20"/>
          <w:szCs w:val="20"/>
        </w:rPr>
        <w:drawing>
          <wp:inline distT="0" distB="0" distL="0" distR="0" wp14:anchorId="37CD4016" wp14:editId="3420B5DD">
            <wp:extent cx="3905250" cy="2619375"/>
            <wp:effectExtent l="0" t="0" r="0" b="9525"/>
            <wp:docPr id="4" name="그림 4" descr="EMB00002fd84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35711456" descr="EMB00002fd8428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12495" cy="2624234"/>
                    </a:xfrm>
                    <a:prstGeom prst="rect">
                      <a:avLst/>
                    </a:prstGeom>
                    <a:noFill/>
                    <a:ln>
                      <a:noFill/>
                    </a:ln>
                  </pic:spPr>
                </pic:pic>
              </a:graphicData>
            </a:graphic>
          </wp:inline>
        </w:drawing>
      </w:r>
    </w:p>
    <w:p w14:paraId="2A7661BC" w14:textId="611A850F" w:rsidR="00751FD8" w:rsidRDefault="00751FD8" w:rsidP="00751FD8">
      <w:pPr>
        <w:pStyle w:val="Figure"/>
        <w:rPr>
          <w:rFonts w:ascii="Calibri" w:hAnsi="Calibri"/>
        </w:rPr>
      </w:pPr>
      <w:r>
        <w:rPr>
          <w:rFonts w:ascii="Calibri" w:hAnsi="Calibri"/>
        </w:rPr>
        <w:t xml:space="preserve">Example of </w:t>
      </w:r>
      <w:proofErr w:type="spellStart"/>
      <w:r>
        <w:rPr>
          <w:rFonts w:ascii="Calibri" w:hAnsi="Calibri"/>
        </w:rPr>
        <w:t>Todo</w:t>
      </w:r>
      <w:proofErr w:type="spellEnd"/>
      <w:r>
        <w:rPr>
          <w:rFonts w:ascii="Calibri" w:hAnsi="Calibri"/>
        </w:rPr>
        <w:t xml:space="preserve"> Is. in Busan New port</w:t>
      </w:r>
    </w:p>
    <w:p w14:paraId="1BBB4B14" w14:textId="77777777" w:rsidR="00751FD8" w:rsidRPr="00751FD8" w:rsidRDefault="00751FD8" w:rsidP="00751FD8"/>
    <w:p w14:paraId="59E0BA0D" w14:textId="620BE35D" w:rsidR="00F42D4A" w:rsidRDefault="00F42D4A" w:rsidP="00F42D4A">
      <w:pPr>
        <w:pStyle w:val="Heading2"/>
      </w:pPr>
      <w:r>
        <w:t xml:space="preserve">Application method for using pictogram at </w:t>
      </w:r>
      <w:proofErr w:type="gramStart"/>
      <w:r>
        <w:t>night(</w:t>
      </w:r>
      <w:proofErr w:type="gramEnd"/>
      <w:r>
        <w:t>lighting or LED bulb)</w:t>
      </w:r>
    </w:p>
    <w:p w14:paraId="0650FDD7" w14:textId="1F6C0990" w:rsidR="00F42D4A" w:rsidRDefault="00F42D4A" w:rsidP="00F42D4A">
      <w:pPr>
        <w:widowControl w:val="0"/>
        <w:wordWrap w:val="0"/>
        <w:autoSpaceDE w:val="0"/>
        <w:autoSpaceDN w:val="0"/>
        <w:spacing w:line="384" w:lineRule="auto"/>
        <w:jc w:val="center"/>
        <w:textAlignment w:val="baseline"/>
        <w:rPr>
          <w:rFonts w:ascii="함초롬바탕" w:eastAsia="Gulim" w:hAnsi="Gulim" w:cs="Gulim"/>
          <w:color w:val="000000"/>
          <w:sz w:val="20"/>
          <w:szCs w:val="20"/>
          <w:lang w:val="en-US" w:eastAsia="ko-KR"/>
        </w:rPr>
      </w:pPr>
      <w:r w:rsidRPr="00F42D4A">
        <w:rPr>
          <w:rFonts w:ascii="함초롬바탕" w:eastAsia="Gulim" w:hAnsi="Gulim" w:cs="Gulim"/>
          <w:noProof/>
          <w:color w:val="000000"/>
          <w:sz w:val="20"/>
          <w:szCs w:val="20"/>
        </w:rPr>
        <w:drawing>
          <wp:inline distT="0" distB="0" distL="0" distR="0" wp14:anchorId="03A25985" wp14:editId="21C799A3">
            <wp:extent cx="2876550" cy="1806700"/>
            <wp:effectExtent l="0" t="0" r="0" b="3175"/>
            <wp:docPr id="5" name="그림 5" descr="EMB00002fd8428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35709080" descr="EMB00002fd8428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79357" cy="1808463"/>
                    </a:xfrm>
                    <a:prstGeom prst="rect">
                      <a:avLst/>
                    </a:prstGeom>
                    <a:noFill/>
                    <a:ln>
                      <a:noFill/>
                    </a:ln>
                  </pic:spPr>
                </pic:pic>
              </a:graphicData>
            </a:graphic>
          </wp:inline>
        </w:drawing>
      </w:r>
    </w:p>
    <w:p w14:paraId="0AE14460" w14:textId="44AA8569" w:rsidR="00751FD8" w:rsidRPr="007A395D" w:rsidRDefault="00751FD8" w:rsidP="00751FD8">
      <w:pPr>
        <w:pStyle w:val="Figure"/>
        <w:rPr>
          <w:rFonts w:ascii="Calibri" w:hAnsi="Calibri"/>
        </w:rPr>
      </w:pPr>
      <w:r>
        <w:rPr>
          <w:rFonts w:ascii="Calibri" w:hAnsi="Calibri"/>
        </w:rPr>
        <w:t>Example of lighting to Pictogram</w:t>
      </w:r>
    </w:p>
    <w:p w14:paraId="5AE38C54" w14:textId="01CF07B7" w:rsidR="00F42D4A" w:rsidRPr="00F42D4A" w:rsidRDefault="00F42D4A" w:rsidP="00F42D4A">
      <w:pPr>
        <w:pStyle w:val="BodyText"/>
      </w:pPr>
    </w:p>
    <w:p w14:paraId="1D083D92" w14:textId="77777777" w:rsidR="00180DDA" w:rsidRPr="007A395D" w:rsidRDefault="00180DDA" w:rsidP="00605E43">
      <w:pPr>
        <w:pStyle w:val="Heading1"/>
      </w:pPr>
      <w:r w:rsidRPr="007A395D">
        <w:t>References</w:t>
      </w:r>
    </w:p>
    <w:p w14:paraId="00EC0BCC" w14:textId="0663B312" w:rsidR="00180DDA" w:rsidRPr="007E379B" w:rsidRDefault="00C573DE" w:rsidP="007E379B">
      <w:pPr>
        <w:pStyle w:val="References"/>
        <w:rPr>
          <w:rFonts w:ascii="Calibri" w:hAnsi="Calibri"/>
        </w:rPr>
      </w:pPr>
      <w:r>
        <w:rPr>
          <w:rFonts w:ascii="Calibri" w:hAnsi="Calibri"/>
          <w:lang w:eastAsia="ko-KR"/>
        </w:rPr>
        <w:t>IALA Guideline G1122 “Guideline on the Use of Pictograms on Aids to Navigation”</w:t>
      </w:r>
    </w:p>
    <w:p w14:paraId="7A8D2F27" w14:textId="77777777" w:rsidR="00A446C9" w:rsidRPr="007A395D" w:rsidRDefault="00A446C9" w:rsidP="00605E43">
      <w:pPr>
        <w:pStyle w:val="Heading1"/>
      </w:pPr>
      <w:r w:rsidRPr="007A395D">
        <w:t>Action requested of the Committee</w:t>
      </w:r>
    </w:p>
    <w:p w14:paraId="1556E528" w14:textId="34D2560C" w:rsidR="00F25BF4" w:rsidRPr="007A395D" w:rsidRDefault="00F25BF4" w:rsidP="00A446C9">
      <w:pPr>
        <w:pStyle w:val="BodyText"/>
        <w:rPr>
          <w:rFonts w:ascii="Calibri" w:hAnsi="Calibri"/>
        </w:rPr>
      </w:pPr>
      <w:r w:rsidRPr="007A395D">
        <w:rPr>
          <w:rFonts w:ascii="Calibri" w:hAnsi="Calibri"/>
        </w:rPr>
        <w:t>The Committee is</w:t>
      </w:r>
      <w:r w:rsidR="007E379B">
        <w:rPr>
          <w:rFonts w:ascii="Calibri" w:hAnsi="Calibri"/>
        </w:rPr>
        <w:t xml:space="preserve"> requested to: Review on this input paper for work</w:t>
      </w:r>
      <w:r w:rsidR="000F3C6B">
        <w:rPr>
          <w:rFonts w:ascii="Calibri" w:hAnsi="Calibri"/>
        </w:rPr>
        <w:t>ing</w:t>
      </w:r>
      <w:r w:rsidR="007E379B">
        <w:rPr>
          <w:rFonts w:ascii="Calibri" w:hAnsi="Calibri"/>
        </w:rPr>
        <w:t xml:space="preserve"> </w:t>
      </w:r>
      <w:r w:rsidR="0073685E">
        <w:rPr>
          <w:rFonts w:ascii="Calibri" w:hAnsi="Calibri"/>
        </w:rPr>
        <w:t>item</w:t>
      </w:r>
      <w:r w:rsidR="007E379B">
        <w:rPr>
          <w:rFonts w:ascii="Calibri" w:hAnsi="Calibri"/>
        </w:rPr>
        <w:t xml:space="preserve"> during 2018-2022 season</w:t>
      </w:r>
      <w:r w:rsidR="00463D81">
        <w:rPr>
          <w:rFonts w:ascii="Calibri" w:hAnsi="Calibri"/>
        </w:rPr>
        <w:t>.</w:t>
      </w:r>
    </w:p>
    <w:p w14:paraId="41A1E375" w14:textId="54CED90C" w:rsidR="00F25BF4" w:rsidRPr="007A395D" w:rsidRDefault="007E379B" w:rsidP="00362CD9">
      <w:pPr>
        <w:pStyle w:val="List1"/>
        <w:numPr>
          <w:ilvl w:val="0"/>
          <w:numId w:val="39"/>
        </w:numPr>
        <w:rPr>
          <w:rFonts w:ascii="Calibri" w:hAnsi="Calibri"/>
        </w:rPr>
      </w:pPr>
      <w:r>
        <w:rPr>
          <w:rFonts w:ascii="Calibri" w:hAnsi="Calibri"/>
        </w:rPr>
        <w:t>Review on this input paper</w:t>
      </w:r>
    </w:p>
    <w:p w14:paraId="10DC5D6B" w14:textId="0D0D494F" w:rsidR="004D1D85" w:rsidRDefault="00D6722E" w:rsidP="00671028">
      <w:pPr>
        <w:pStyle w:val="List1"/>
        <w:rPr>
          <w:rFonts w:ascii="Calibri" w:hAnsi="Calibri"/>
        </w:rPr>
      </w:pPr>
      <w:r>
        <w:rPr>
          <w:rFonts w:ascii="Calibri" w:hAnsi="Calibri"/>
        </w:rPr>
        <w:t>Revise and review during 2018-2022 season of ARM Committee.</w:t>
      </w:r>
    </w:p>
    <w:sectPr w:rsidR="004D1D85" w:rsidSect="0082480E">
      <w:headerReference w:type="even" r:id="rId13"/>
      <w:headerReference w:type="default" r:id="rId14"/>
      <w:footerReference w:type="default" r:id="rId15"/>
      <w:headerReference w:type="firs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9A2B02" w14:textId="77777777" w:rsidR="00DE3FA6" w:rsidRDefault="00DE3FA6" w:rsidP="00362CD9">
      <w:r>
        <w:separator/>
      </w:r>
    </w:p>
  </w:endnote>
  <w:endnote w:type="continuationSeparator" w:id="0">
    <w:p w14:paraId="11493B8B" w14:textId="77777777" w:rsidR="00DE3FA6" w:rsidRDefault="00DE3FA6"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Bold">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함초롬바탕">
    <w:altName w:val="Arial Unicode MS"/>
    <w:charset w:val="81"/>
    <w:family w:val="modern"/>
    <w:pitch w:val="variable"/>
    <w:sig w:usb0="00000000" w:usb1="19DFFFFF" w:usb2="001BFDD7" w:usb3="00000000" w:csb0="001F01FF" w:csb1="00000000"/>
  </w:font>
  <w:font w:name="Gulim">
    <w:altName w:val="굴림"/>
    <w:panose1 w:val="020B0600000101010101"/>
    <w:charset w:val="81"/>
    <w:family w:val="roman"/>
    <w:notTrueType/>
    <w:pitch w:val="fixed"/>
    <w:sig w:usb0="00000001" w:usb1="09060000"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680B9E2B"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5F28C0">
      <w:rPr>
        <w:rFonts w:ascii="Calibri" w:hAnsi="Calibri"/>
        <w:noProof/>
      </w:rPr>
      <w:t>3</w:t>
    </w:r>
    <w:r w:rsidR="00362CD9"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638F82" w14:textId="77777777" w:rsidR="00DE3FA6" w:rsidRDefault="00DE3FA6" w:rsidP="00362CD9">
      <w:r>
        <w:separator/>
      </w:r>
    </w:p>
  </w:footnote>
  <w:footnote w:type="continuationSeparator" w:id="0">
    <w:p w14:paraId="28CC83AB" w14:textId="77777777" w:rsidR="00DE3FA6" w:rsidRDefault="00DE3FA6"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A8989" w14:textId="3F824E7C" w:rsidR="007C346C" w:rsidRDefault="00DE3FA6">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C8CA51" w14:textId="06DE82EB"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DE3FA6">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DE3FA6"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2055F"/>
    <w:rsid w:val="00030745"/>
    <w:rsid w:val="00036B9E"/>
    <w:rsid w:val="00037DF4"/>
    <w:rsid w:val="0004700E"/>
    <w:rsid w:val="000651A5"/>
    <w:rsid w:val="00070C13"/>
    <w:rsid w:val="000715C9"/>
    <w:rsid w:val="000827B2"/>
    <w:rsid w:val="00084F33"/>
    <w:rsid w:val="000A77A7"/>
    <w:rsid w:val="000B1707"/>
    <w:rsid w:val="000C1B3E"/>
    <w:rsid w:val="000C349E"/>
    <w:rsid w:val="000F075E"/>
    <w:rsid w:val="000F19BC"/>
    <w:rsid w:val="000F2440"/>
    <w:rsid w:val="000F3C6B"/>
    <w:rsid w:val="00101AEF"/>
    <w:rsid w:val="00110AE7"/>
    <w:rsid w:val="0012371D"/>
    <w:rsid w:val="001356F0"/>
    <w:rsid w:val="0016542C"/>
    <w:rsid w:val="00177F4D"/>
    <w:rsid w:val="00180DDA"/>
    <w:rsid w:val="001B2A2D"/>
    <w:rsid w:val="001B737D"/>
    <w:rsid w:val="001C44A3"/>
    <w:rsid w:val="001E0E15"/>
    <w:rsid w:val="001F528A"/>
    <w:rsid w:val="001F704E"/>
    <w:rsid w:val="00201722"/>
    <w:rsid w:val="002125B0"/>
    <w:rsid w:val="00212896"/>
    <w:rsid w:val="00243228"/>
    <w:rsid w:val="002465FA"/>
    <w:rsid w:val="00251483"/>
    <w:rsid w:val="00255CAA"/>
    <w:rsid w:val="00264305"/>
    <w:rsid w:val="0028335B"/>
    <w:rsid w:val="002A0346"/>
    <w:rsid w:val="002A4487"/>
    <w:rsid w:val="002B49E9"/>
    <w:rsid w:val="002C5064"/>
    <w:rsid w:val="002C632E"/>
    <w:rsid w:val="002D3A58"/>
    <w:rsid w:val="002D3E8B"/>
    <w:rsid w:val="002D4575"/>
    <w:rsid w:val="002D5C0C"/>
    <w:rsid w:val="002E03D1"/>
    <w:rsid w:val="002E6B74"/>
    <w:rsid w:val="002E6FCA"/>
    <w:rsid w:val="00356CD0"/>
    <w:rsid w:val="003576FC"/>
    <w:rsid w:val="00362CD9"/>
    <w:rsid w:val="003761CA"/>
    <w:rsid w:val="00380DAF"/>
    <w:rsid w:val="00393586"/>
    <w:rsid w:val="003972CE"/>
    <w:rsid w:val="003B28F5"/>
    <w:rsid w:val="003B7B7D"/>
    <w:rsid w:val="003C54CB"/>
    <w:rsid w:val="003C7A2A"/>
    <w:rsid w:val="003D2DC1"/>
    <w:rsid w:val="003D69D0"/>
    <w:rsid w:val="003F2918"/>
    <w:rsid w:val="003F430E"/>
    <w:rsid w:val="0041088C"/>
    <w:rsid w:val="00420A38"/>
    <w:rsid w:val="00431B19"/>
    <w:rsid w:val="00463D81"/>
    <w:rsid w:val="004661AD"/>
    <w:rsid w:val="00497280"/>
    <w:rsid w:val="004D1D85"/>
    <w:rsid w:val="004D3C3A"/>
    <w:rsid w:val="004E1CD1"/>
    <w:rsid w:val="005107EB"/>
    <w:rsid w:val="00521345"/>
    <w:rsid w:val="00526DF0"/>
    <w:rsid w:val="00526DF8"/>
    <w:rsid w:val="00545844"/>
    <w:rsid w:val="00545CC4"/>
    <w:rsid w:val="00551FFF"/>
    <w:rsid w:val="005607A2"/>
    <w:rsid w:val="0057198B"/>
    <w:rsid w:val="00573CFE"/>
    <w:rsid w:val="00593205"/>
    <w:rsid w:val="005969F2"/>
    <w:rsid w:val="00597FAE"/>
    <w:rsid w:val="005B32A3"/>
    <w:rsid w:val="005C0D44"/>
    <w:rsid w:val="005C566C"/>
    <w:rsid w:val="005C7E69"/>
    <w:rsid w:val="005E262D"/>
    <w:rsid w:val="005F23D3"/>
    <w:rsid w:val="005F28C0"/>
    <w:rsid w:val="005F7E20"/>
    <w:rsid w:val="00605E43"/>
    <w:rsid w:val="006153BB"/>
    <w:rsid w:val="006652C3"/>
    <w:rsid w:val="00691FD0"/>
    <w:rsid w:val="00692148"/>
    <w:rsid w:val="006A1A1E"/>
    <w:rsid w:val="006C0678"/>
    <w:rsid w:val="006C4516"/>
    <w:rsid w:val="006C5948"/>
    <w:rsid w:val="006F2A74"/>
    <w:rsid w:val="006F6087"/>
    <w:rsid w:val="007118F5"/>
    <w:rsid w:val="00712AA4"/>
    <w:rsid w:val="00712F1B"/>
    <w:rsid w:val="007146C4"/>
    <w:rsid w:val="0071758F"/>
    <w:rsid w:val="00721AA1"/>
    <w:rsid w:val="00724B67"/>
    <w:rsid w:val="0073116C"/>
    <w:rsid w:val="0073685E"/>
    <w:rsid w:val="00751FD8"/>
    <w:rsid w:val="007547F8"/>
    <w:rsid w:val="00765622"/>
    <w:rsid w:val="00770B6C"/>
    <w:rsid w:val="00783FEA"/>
    <w:rsid w:val="007A395D"/>
    <w:rsid w:val="007A4AB9"/>
    <w:rsid w:val="007C346C"/>
    <w:rsid w:val="007E379B"/>
    <w:rsid w:val="0080294B"/>
    <w:rsid w:val="0082480E"/>
    <w:rsid w:val="00850293"/>
    <w:rsid w:val="00851373"/>
    <w:rsid w:val="00851BA6"/>
    <w:rsid w:val="0085654D"/>
    <w:rsid w:val="00861160"/>
    <w:rsid w:val="0086654F"/>
    <w:rsid w:val="008A356F"/>
    <w:rsid w:val="008A4653"/>
    <w:rsid w:val="008A4717"/>
    <w:rsid w:val="008A50CC"/>
    <w:rsid w:val="008C137B"/>
    <w:rsid w:val="008D1694"/>
    <w:rsid w:val="008D79CB"/>
    <w:rsid w:val="008F07BC"/>
    <w:rsid w:val="008F663A"/>
    <w:rsid w:val="009074FE"/>
    <w:rsid w:val="0092692B"/>
    <w:rsid w:val="00935B18"/>
    <w:rsid w:val="009364A4"/>
    <w:rsid w:val="00943E9C"/>
    <w:rsid w:val="00944833"/>
    <w:rsid w:val="00953F4D"/>
    <w:rsid w:val="00960BB8"/>
    <w:rsid w:val="00964F5C"/>
    <w:rsid w:val="00973B57"/>
    <w:rsid w:val="009831C0"/>
    <w:rsid w:val="0099161D"/>
    <w:rsid w:val="009D4DF5"/>
    <w:rsid w:val="009F2D18"/>
    <w:rsid w:val="00A0389B"/>
    <w:rsid w:val="00A446C9"/>
    <w:rsid w:val="00A55C00"/>
    <w:rsid w:val="00A635D6"/>
    <w:rsid w:val="00A77D3E"/>
    <w:rsid w:val="00A83C08"/>
    <w:rsid w:val="00A8553A"/>
    <w:rsid w:val="00A93AED"/>
    <w:rsid w:val="00AC6EF3"/>
    <w:rsid w:val="00AD7EE1"/>
    <w:rsid w:val="00AE1319"/>
    <w:rsid w:val="00AE34BB"/>
    <w:rsid w:val="00AE7DF0"/>
    <w:rsid w:val="00B226F2"/>
    <w:rsid w:val="00B274DF"/>
    <w:rsid w:val="00B56BDF"/>
    <w:rsid w:val="00B65812"/>
    <w:rsid w:val="00B85CD6"/>
    <w:rsid w:val="00B90A27"/>
    <w:rsid w:val="00B9554D"/>
    <w:rsid w:val="00BB2706"/>
    <w:rsid w:val="00BB2B9F"/>
    <w:rsid w:val="00BB7D9E"/>
    <w:rsid w:val="00BC1696"/>
    <w:rsid w:val="00BC2334"/>
    <w:rsid w:val="00BD3CB8"/>
    <w:rsid w:val="00BD4E6F"/>
    <w:rsid w:val="00BF32F0"/>
    <w:rsid w:val="00BF4DCE"/>
    <w:rsid w:val="00C05CE5"/>
    <w:rsid w:val="00C573DE"/>
    <w:rsid w:val="00C6171E"/>
    <w:rsid w:val="00CA6F2C"/>
    <w:rsid w:val="00CF1871"/>
    <w:rsid w:val="00D019CE"/>
    <w:rsid w:val="00D07E6A"/>
    <w:rsid w:val="00D1133E"/>
    <w:rsid w:val="00D178AA"/>
    <w:rsid w:val="00D17A34"/>
    <w:rsid w:val="00D26628"/>
    <w:rsid w:val="00D332B3"/>
    <w:rsid w:val="00D45E4B"/>
    <w:rsid w:val="00D55207"/>
    <w:rsid w:val="00D666A0"/>
    <w:rsid w:val="00D6722E"/>
    <w:rsid w:val="00D81801"/>
    <w:rsid w:val="00D92B45"/>
    <w:rsid w:val="00D95962"/>
    <w:rsid w:val="00DC389B"/>
    <w:rsid w:val="00DE2FEE"/>
    <w:rsid w:val="00DE3FA6"/>
    <w:rsid w:val="00E00BE9"/>
    <w:rsid w:val="00E22A11"/>
    <w:rsid w:val="00E31E5C"/>
    <w:rsid w:val="00E44DD2"/>
    <w:rsid w:val="00E558C3"/>
    <w:rsid w:val="00E55927"/>
    <w:rsid w:val="00E912A6"/>
    <w:rsid w:val="00EA4844"/>
    <w:rsid w:val="00EA4D9C"/>
    <w:rsid w:val="00EA5A97"/>
    <w:rsid w:val="00EB75EE"/>
    <w:rsid w:val="00EC2071"/>
    <w:rsid w:val="00EE4C1D"/>
    <w:rsid w:val="00EF3685"/>
    <w:rsid w:val="00F04350"/>
    <w:rsid w:val="00F133DB"/>
    <w:rsid w:val="00F159EB"/>
    <w:rsid w:val="00F25BF4"/>
    <w:rsid w:val="00F267DB"/>
    <w:rsid w:val="00F42D4A"/>
    <w:rsid w:val="00F46F6F"/>
    <w:rsid w:val="00F50608"/>
    <w:rsid w:val="00F60608"/>
    <w:rsid w:val="00F62217"/>
    <w:rsid w:val="00F73135"/>
    <w:rsid w:val="00F934E5"/>
    <w:rsid w:val="00F93AB5"/>
    <w:rsid w:val="00FA79D6"/>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Batang"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3116C"/>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a">
    <w:name w:val="바탕글"/>
    <w:basedOn w:val="Normal"/>
    <w:rsid w:val="00712F1B"/>
    <w:pPr>
      <w:widowControl w:val="0"/>
      <w:wordWrap w:val="0"/>
      <w:autoSpaceDE w:val="0"/>
      <w:autoSpaceDN w:val="0"/>
      <w:snapToGrid w:val="0"/>
      <w:spacing w:line="384" w:lineRule="auto"/>
      <w:jc w:val="both"/>
      <w:textAlignment w:val="baseline"/>
    </w:pPr>
    <w:rPr>
      <w:rFonts w:ascii="Times New Roman" w:eastAsia="Times New Roman" w:hAnsi="Times New Roman" w:cs="Times New Roman"/>
      <w:color w:val="000000"/>
      <w:sz w:val="20"/>
      <w:szCs w:val="20"/>
      <w:lang w:val="en-US"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Batang"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3116C"/>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a">
    <w:name w:val="바탕글"/>
    <w:basedOn w:val="Normal"/>
    <w:rsid w:val="00712F1B"/>
    <w:pPr>
      <w:widowControl w:val="0"/>
      <w:wordWrap w:val="0"/>
      <w:autoSpaceDE w:val="0"/>
      <w:autoSpaceDN w:val="0"/>
      <w:snapToGrid w:val="0"/>
      <w:spacing w:line="384" w:lineRule="auto"/>
      <w:jc w:val="both"/>
      <w:textAlignment w:val="baseline"/>
    </w:pPr>
    <w:rPr>
      <w:rFonts w:ascii="Times New Roman" w:eastAsia="Times New Roman" w:hAnsi="Times New Roman" w:cs="Times New Roman"/>
      <w:color w:val="000000"/>
      <w:sz w:val="20"/>
      <w:szCs w:val="20"/>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096273">
      <w:bodyDiv w:val="1"/>
      <w:marLeft w:val="0"/>
      <w:marRight w:val="0"/>
      <w:marTop w:val="0"/>
      <w:marBottom w:val="0"/>
      <w:divBdr>
        <w:top w:val="none" w:sz="0" w:space="0" w:color="auto"/>
        <w:left w:val="none" w:sz="0" w:space="0" w:color="auto"/>
        <w:bottom w:val="none" w:sz="0" w:space="0" w:color="auto"/>
        <w:right w:val="none" w:sz="0" w:space="0" w:color="auto"/>
      </w:divBdr>
    </w:div>
    <w:div w:id="125902412">
      <w:bodyDiv w:val="1"/>
      <w:marLeft w:val="0"/>
      <w:marRight w:val="0"/>
      <w:marTop w:val="0"/>
      <w:marBottom w:val="0"/>
      <w:divBdr>
        <w:top w:val="none" w:sz="0" w:space="0" w:color="auto"/>
        <w:left w:val="none" w:sz="0" w:space="0" w:color="auto"/>
        <w:bottom w:val="none" w:sz="0" w:space="0" w:color="auto"/>
        <w:right w:val="none" w:sz="0" w:space="0" w:color="auto"/>
      </w:divBdr>
    </w:div>
    <w:div w:id="245000907">
      <w:bodyDiv w:val="1"/>
      <w:marLeft w:val="0"/>
      <w:marRight w:val="0"/>
      <w:marTop w:val="0"/>
      <w:marBottom w:val="0"/>
      <w:divBdr>
        <w:top w:val="none" w:sz="0" w:space="0" w:color="auto"/>
        <w:left w:val="none" w:sz="0" w:space="0" w:color="auto"/>
        <w:bottom w:val="none" w:sz="0" w:space="0" w:color="auto"/>
        <w:right w:val="none" w:sz="0" w:space="0" w:color="auto"/>
      </w:divBdr>
    </w:div>
    <w:div w:id="261034375">
      <w:bodyDiv w:val="1"/>
      <w:marLeft w:val="0"/>
      <w:marRight w:val="0"/>
      <w:marTop w:val="0"/>
      <w:marBottom w:val="0"/>
      <w:divBdr>
        <w:top w:val="none" w:sz="0" w:space="0" w:color="auto"/>
        <w:left w:val="none" w:sz="0" w:space="0" w:color="auto"/>
        <w:bottom w:val="none" w:sz="0" w:space="0" w:color="auto"/>
        <w:right w:val="none" w:sz="0" w:space="0" w:color="auto"/>
      </w:divBdr>
    </w:div>
    <w:div w:id="331564469">
      <w:bodyDiv w:val="1"/>
      <w:marLeft w:val="0"/>
      <w:marRight w:val="0"/>
      <w:marTop w:val="0"/>
      <w:marBottom w:val="0"/>
      <w:divBdr>
        <w:top w:val="none" w:sz="0" w:space="0" w:color="auto"/>
        <w:left w:val="none" w:sz="0" w:space="0" w:color="auto"/>
        <w:bottom w:val="none" w:sz="0" w:space="0" w:color="auto"/>
        <w:right w:val="none" w:sz="0" w:space="0" w:color="auto"/>
      </w:divBdr>
    </w:div>
    <w:div w:id="742410604">
      <w:bodyDiv w:val="1"/>
      <w:marLeft w:val="0"/>
      <w:marRight w:val="0"/>
      <w:marTop w:val="0"/>
      <w:marBottom w:val="0"/>
      <w:divBdr>
        <w:top w:val="none" w:sz="0" w:space="0" w:color="auto"/>
        <w:left w:val="none" w:sz="0" w:space="0" w:color="auto"/>
        <w:bottom w:val="none" w:sz="0" w:space="0" w:color="auto"/>
        <w:right w:val="none" w:sz="0" w:space="0" w:color="auto"/>
      </w:divBdr>
    </w:div>
    <w:div w:id="1163933700">
      <w:bodyDiv w:val="1"/>
      <w:marLeft w:val="0"/>
      <w:marRight w:val="0"/>
      <w:marTop w:val="0"/>
      <w:marBottom w:val="0"/>
      <w:divBdr>
        <w:top w:val="none" w:sz="0" w:space="0" w:color="auto"/>
        <w:left w:val="none" w:sz="0" w:space="0" w:color="auto"/>
        <w:bottom w:val="none" w:sz="0" w:space="0" w:color="auto"/>
        <w:right w:val="none" w:sz="0" w:space="0" w:color="auto"/>
      </w:divBdr>
    </w:div>
    <w:div w:id="1195727089">
      <w:bodyDiv w:val="1"/>
      <w:marLeft w:val="0"/>
      <w:marRight w:val="0"/>
      <w:marTop w:val="0"/>
      <w:marBottom w:val="0"/>
      <w:divBdr>
        <w:top w:val="none" w:sz="0" w:space="0" w:color="auto"/>
        <w:left w:val="none" w:sz="0" w:space="0" w:color="auto"/>
        <w:bottom w:val="none" w:sz="0" w:space="0" w:color="auto"/>
        <w:right w:val="none" w:sz="0" w:space="0" w:color="auto"/>
      </w:divBdr>
    </w:div>
    <w:div w:id="1484154076">
      <w:bodyDiv w:val="1"/>
      <w:marLeft w:val="0"/>
      <w:marRight w:val="0"/>
      <w:marTop w:val="0"/>
      <w:marBottom w:val="0"/>
      <w:divBdr>
        <w:top w:val="none" w:sz="0" w:space="0" w:color="auto"/>
        <w:left w:val="none" w:sz="0" w:space="0" w:color="auto"/>
        <w:bottom w:val="none" w:sz="0" w:space="0" w:color="auto"/>
        <w:right w:val="none" w:sz="0" w:space="0" w:color="auto"/>
      </w:divBdr>
    </w:div>
    <w:div w:id="1877505654">
      <w:bodyDiv w:val="1"/>
      <w:marLeft w:val="0"/>
      <w:marRight w:val="0"/>
      <w:marTop w:val="0"/>
      <w:marBottom w:val="0"/>
      <w:divBdr>
        <w:top w:val="none" w:sz="0" w:space="0" w:color="auto"/>
        <w:left w:val="none" w:sz="0" w:space="0" w:color="auto"/>
        <w:bottom w:val="none" w:sz="0" w:space="0" w:color="auto"/>
        <w:right w:val="none" w:sz="0" w:space="0" w:color="auto"/>
      </w:divBdr>
    </w:div>
    <w:div w:id="1924954070">
      <w:bodyDiv w:val="1"/>
      <w:marLeft w:val="0"/>
      <w:marRight w:val="0"/>
      <w:marTop w:val="0"/>
      <w:marBottom w:val="0"/>
      <w:divBdr>
        <w:top w:val="none" w:sz="0" w:space="0" w:color="auto"/>
        <w:left w:val="none" w:sz="0" w:space="0" w:color="auto"/>
        <w:bottom w:val="none" w:sz="0" w:space="0" w:color="auto"/>
        <w:right w:val="none" w:sz="0" w:space="0" w:color="auto"/>
      </w:divBdr>
    </w:div>
    <w:div w:id="2034459522">
      <w:bodyDiv w:val="1"/>
      <w:marLeft w:val="0"/>
      <w:marRight w:val="0"/>
      <w:marTop w:val="0"/>
      <w:marBottom w:val="0"/>
      <w:divBdr>
        <w:top w:val="none" w:sz="0" w:space="0" w:color="auto"/>
        <w:left w:val="none" w:sz="0" w:space="0" w:color="auto"/>
        <w:bottom w:val="none" w:sz="0" w:space="0" w:color="auto"/>
        <w:right w:val="none" w:sz="0" w:space="0" w:color="auto"/>
      </w:divBdr>
    </w:div>
    <w:div w:id="2081556981">
      <w:bodyDiv w:val="1"/>
      <w:marLeft w:val="0"/>
      <w:marRight w:val="0"/>
      <w:marTop w:val="0"/>
      <w:marBottom w:val="0"/>
      <w:divBdr>
        <w:top w:val="none" w:sz="0" w:space="0" w:color="auto"/>
        <w:left w:val="none" w:sz="0" w:space="0" w:color="auto"/>
        <w:bottom w:val="none" w:sz="0" w:space="0" w:color="auto"/>
        <w:right w:val="none" w:sz="0" w:space="0" w:color="auto"/>
      </w:divBdr>
    </w:div>
    <w:div w:id="2082174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95F90-C76E-4426-BCB9-BE866C8F4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3</Pages>
  <Words>412</Words>
  <Characters>2355</Characters>
  <Application>Microsoft Office Word</Application>
  <DocSecurity>0</DocSecurity>
  <Lines>19</Lines>
  <Paragraphs>5</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6</cp:revision>
  <dcterms:created xsi:type="dcterms:W3CDTF">2017-09-19T09:01:00Z</dcterms:created>
  <dcterms:modified xsi:type="dcterms:W3CDTF">2017-09-27T09:57:00Z</dcterms:modified>
</cp:coreProperties>
</file>